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ind w:firstLine="150" w:firstLineChars="50"/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铜陵学院总务处（基建办）小型应急类项目简易程序报价表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605"/>
        <w:gridCol w:w="934"/>
        <w:gridCol w:w="579"/>
        <w:gridCol w:w="838"/>
        <w:gridCol w:w="422"/>
        <w:gridCol w:w="712"/>
        <w:gridCol w:w="1955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20" w:type="dxa"/>
            <w:gridSpan w:val="2"/>
            <w:vAlign w:val="bottom"/>
          </w:tcPr>
          <w:p>
            <w:pPr>
              <w:spacing w:after="2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铜陵学院总务处资料架制作安装</w:t>
            </w: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spacing w:line="4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pacing w:line="460" w:lineRule="exact"/>
              <w:ind w:left="239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6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9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名称及规格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95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综合单价（元）</w:t>
            </w:r>
          </w:p>
        </w:tc>
        <w:tc>
          <w:tcPr>
            <w:tcW w:w="230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554" w:type="dxa"/>
            <w:gridSpan w:val="3"/>
          </w:tcPr>
          <w:p>
            <w:pPr>
              <w:spacing w:line="56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ind w:firstLine="120" w:firstLineChars="50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3"/>
          </w:tcPr>
          <w:p>
            <w:pPr>
              <w:spacing w:line="56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ind w:firstLine="120" w:firstLineChars="50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3"/>
          </w:tcPr>
          <w:p>
            <w:pPr>
              <w:spacing w:line="560" w:lineRule="exact"/>
              <w:ind w:firstLine="120" w:firstLineChars="50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ind w:firstLine="120" w:firstLineChars="50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3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3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3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3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3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3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3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3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9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合计（人民币大写）：</w:t>
            </w:r>
            <w:r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8345" w:type="dxa"/>
            <w:gridSpan w:val="8"/>
          </w:tcPr>
          <w:p>
            <w:pPr>
              <w:spacing w:line="460" w:lineRule="exac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报价为所投工程的最终报价</w:t>
            </w:r>
            <w:r>
              <w:rPr>
                <w:rFonts w:hint="eastAsia" w:ascii="新宋体" w:hAnsi="新宋体" w:eastAsia="新宋体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包括产品价款、制作安装费、辅材及配件、运输及搬运费、保险费、利税和应承担的风险等一切费用</w:t>
            </w:r>
            <w:r>
              <w:rPr>
                <w:rFonts w:hint="eastAsia" w:ascii="新宋体" w:hAnsi="新宋体" w:eastAsia="新宋体"/>
                <w:sz w:val="24"/>
              </w:rPr>
              <w:t>）。</w:t>
            </w:r>
          </w:p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以实际数量结算。</w:t>
            </w:r>
          </w:p>
        </w:tc>
      </w:tr>
    </w:tbl>
    <w:p/>
    <w:p>
      <w:pPr>
        <w:rPr>
          <w:sz w:val="24"/>
        </w:rPr>
      </w:pPr>
      <w:r>
        <w:rPr>
          <w:rFonts w:hint="eastAsia"/>
          <w:sz w:val="24"/>
        </w:rPr>
        <w:t>报价单位（公章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</w:p>
    <w:p>
      <w:pPr>
        <w:pStyle w:val="2"/>
        <w:spacing w:line="600" w:lineRule="auto"/>
      </w:pPr>
      <w:r>
        <w:rPr>
          <w:rFonts w:hint="eastAsia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tlxy016</dc:creator>
  <cp:lastModifiedBy>tlxy016</cp:lastModifiedBy>
  <dcterms:modified xsi:type="dcterms:W3CDTF">2019-10-24T01:47:32Z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