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right="0"/>
        <w:jc w:val="center"/>
        <w:rPr>
          <w:rStyle w:val="6"/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Style w:val="6"/>
          <w:rFonts w:hint="eastAsia" w:ascii="宋体" w:hAnsi="宋体" w:eastAsia="宋体" w:cs="宋体"/>
          <w:b/>
          <w:bCs/>
          <w:sz w:val="30"/>
          <w:szCs w:val="30"/>
        </w:rPr>
        <w:t>机械工程学院博世力士乐液压、气动等实验安全改</w:t>
      </w:r>
      <w:bookmarkStart w:id="0" w:name="_GoBack"/>
      <w:bookmarkEnd w:id="0"/>
      <w:r>
        <w:rPr>
          <w:rStyle w:val="6"/>
          <w:rFonts w:hint="eastAsia" w:ascii="宋体" w:hAnsi="宋体" w:eastAsia="宋体" w:cs="宋体"/>
          <w:b/>
          <w:bCs/>
          <w:sz w:val="30"/>
          <w:szCs w:val="30"/>
        </w:rPr>
        <w:t>造项目报价表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firstLine="480"/>
        <w:jc w:val="both"/>
        <w:textAlignment w:val="auto"/>
        <w:rPr>
          <w:rStyle w:val="6"/>
          <w:rFonts w:hint="eastAsia" w:ascii="宋体" w:hAnsi="宋体" w:eastAsia="宋体" w:cs="宋体"/>
          <w:b/>
          <w:bCs/>
          <w:sz w:val="30"/>
          <w:szCs w:val="30"/>
        </w:rPr>
      </w:pPr>
    </w:p>
    <w:tbl>
      <w:tblPr>
        <w:tblStyle w:val="4"/>
        <w:tblW w:w="945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29"/>
        <w:gridCol w:w="5136"/>
        <w:gridCol w:w="804"/>
        <w:gridCol w:w="914"/>
        <w:gridCol w:w="695"/>
        <w:gridCol w:w="97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7" w:hRule="atLeast"/>
        </w:trPr>
        <w:tc>
          <w:tcPr>
            <w:tcW w:w="92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513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80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91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69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单价(元)</w:t>
            </w:r>
          </w:p>
        </w:tc>
        <w:tc>
          <w:tcPr>
            <w:tcW w:w="978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总计（元）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1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砖地台砌砖、M5.0水泥砂浆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m2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3.00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spacing w:before="55" w:line="189" w:lineRule="auto"/>
              <w:ind w:left="365" w:leftChars="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1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地板铺贴：底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层采用青砖铺底，砌砖粉刷,预留隔热缝隙，保证整体的稳定性。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eastAsia="zh-CN"/>
              </w:rPr>
              <w:t>采用325号以上硅酸盐水泥、 普通硅酸盐水泥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膨胀珍珠岩采用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颗粒粒度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0.15mm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表面采用木地板铺设，四周包边处理，表面不得出现饰面层起泡、剥落或者脱皮，空鼓等破坏现象，不得产生渗水裂缝。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m2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30.00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地板,洁具、家具等物品的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保护；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现场装修垃圾处理(包括精度清洁)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3.00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展示柜玻璃、规格： 50*40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4.00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2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警示牌规格： 10*30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个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40.00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6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VGA大屏幕数据线，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HW-0660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项</w:t>
            </w: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3.00</w:t>
            </w: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6" w:hRule="atLeast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75" w:beforeAutospacing="0" w:after="75" w:afterAutospacing="0" w:line="42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spacing w:line="495" w:lineRule="atLeast"/>
        <w:jc w:val="left"/>
      </w:pPr>
      <w:r>
        <w:rPr>
          <w:rFonts w:hint="eastAsia" w:ascii="宋体" w:hAnsi="宋体" w:eastAsia="宋体" w:cs="宋体"/>
          <w:sz w:val="28"/>
          <w:szCs w:val="28"/>
        </w:rPr>
        <w:t>报价单位（公章）：</w:t>
      </w:r>
    </w:p>
    <w:p>
      <w:pPr>
        <w:pStyle w:val="3"/>
        <w:keepNext w:val="0"/>
        <w:keepLines w:val="0"/>
        <w:widowControl/>
        <w:suppressLineNumbers w:val="0"/>
        <w:spacing w:line="495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MDI2Njk5ZmZkZTlhZWUyNjljZjcwYjU1MmFlMWEifQ=="/>
  </w:docVars>
  <w:rsids>
    <w:rsidRoot w:val="2E303C61"/>
    <w:rsid w:val="2E303C61"/>
    <w:rsid w:val="458C726C"/>
    <w:rsid w:val="5C6D2A5B"/>
    <w:rsid w:val="7D9B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left"/>
    </w:pPr>
    <w:rPr>
      <w:rFonts w:ascii="Arial" w:hAnsi="Arial" w:eastAsia="黑体"/>
      <w:b/>
      <w:sz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2022-05-12T01:02:00Z</dcterms:created>
  <dc:creator>hp</dc:creator>
  <cp:lastModifiedBy>吴玲丽</cp:lastModifiedBy>
  <dcterms:modified xsi:type="dcterms:W3CDTF">2022-11-28T07:35:56Z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D40923649A6F481699721D8E67AF9A23</vt:lpwstr>
  </property>
</Properties>
</file>