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431"/>
        <w:gridCol w:w="2509"/>
        <w:gridCol w:w="724"/>
        <w:gridCol w:w="698"/>
        <w:gridCol w:w="864"/>
        <w:gridCol w:w="1311"/>
        <w:gridCol w:w="1042"/>
      </w:tblGrid>
      <w:tr w14:paraId="675F2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28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24D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总务处（基建办）零星维修报价表</w:t>
            </w:r>
          </w:p>
        </w:tc>
      </w:tr>
      <w:tr w14:paraId="6139F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9280" w:type="dxa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568C3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674E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8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7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E05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B8C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8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74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ED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A6B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A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8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项目特征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A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A1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8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B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89D1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D0C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F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BA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型号规格：YJV-4×70+1×35；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材质：铜芯；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敷设方式：从配电室穿墙敷设；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含电缆头制作安装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A5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9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6C6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B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3B8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E4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E41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F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5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型号规格：YJV-4×16+1×10；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材质：铜芯；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敷设方式：桥架敷设；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含电缆头制作安装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0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8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C8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31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28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9B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D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E0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型号规格：YJV-4×10+1×6；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材质：铜芯；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敷设方式：桥架敷设；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含电缆头制作安装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DE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8C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63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8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8E2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BFF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4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动力柜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38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规格：1200×600×400mm；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含断路器、接触器、热继电器、端子排等所有配件；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安装方式：落地；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含基础槽钢制作安装及接地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D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7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35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64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3A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6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81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07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金属桥架（150*100）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CD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规格：150×100mm；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材质：钢制；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表面处理：镀锌；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含桥架支架、盖板、连接件及接地等所有配件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B3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30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E99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EC6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89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68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F5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合计（人民币小写/大写）：                                                </w:t>
            </w:r>
          </w:p>
        </w:tc>
      </w:tr>
    </w:tbl>
    <w:p w14:paraId="115446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0NmQzNTVkNjQwM2FjNjcxNDYyYWNkOTZlMzFiMDMifQ=="/>
  </w:docVars>
  <w:rsids>
    <w:rsidRoot w:val="3FF763F4"/>
    <w:rsid w:val="3FF7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2026-09-15T02:54:00Z</dcterms:created>
  <dc:creator>_song</dc:creator>
  <cp:lastModifiedBy>_song</cp:lastModifiedBy>
  <dcterms:modified xsi:type="dcterms:W3CDTF">2026-09-15T02:54:46Z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4EAA8884ED3544F98E80A8DFF1DF1688_11</vt:lpwstr>
  </property>
</Properties>
</file>