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CD" w:rsidRDefault="008638CD" w:rsidP="008638CD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8638CD">
        <w:rPr>
          <w:rFonts w:ascii="宋体" w:eastAsia="宋体" w:hAnsi="宋体" w:cs="宋体"/>
          <w:b/>
          <w:kern w:val="0"/>
          <w:sz w:val="32"/>
          <w:szCs w:val="24"/>
        </w:rPr>
        <w:t>工作联系单</w:t>
      </w:r>
    </w:p>
    <w:p w:rsidR="008638CD" w:rsidRPr="008638CD" w:rsidRDefault="008638CD" w:rsidP="008638CD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24"/>
        </w:rPr>
      </w:pPr>
    </w:p>
    <w:p w:rsidR="008638CD" w:rsidRDefault="008638CD" w:rsidP="00863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38CD">
        <w:rPr>
          <w:rFonts w:ascii="宋体" w:eastAsia="宋体" w:hAnsi="宋体" w:cs="宋体"/>
          <w:kern w:val="0"/>
          <w:sz w:val="24"/>
          <w:szCs w:val="24"/>
        </w:rPr>
        <w:t>致：</w:t>
      </w:r>
      <w:r w:rsidR="00B916A5">
        <w:rPr>
          <w:rFonts w:ascii="宋体" w:eastAsia="宋体" w:hAnsi="宋体" w:cs="宋体" w:hint="eastAsia"/>
          <w:kern w:val="0"/>
          <w:sz w:val="24"/>
          <w:szCs w:val="24"/>
        </w:rPr>
        <w:t>铜陵学院</w:t>
      </w:r>
      <w:r w:rsidRPr="008638CD">
        <w:rPr>
          <w:rFonts w:ascii="宋体" w:eastAsia="宋体" w:hAnsi="宋体" w:cs="宋体"/>
          <w:kern w:val="0"/>
          <w:sz w:val="24"/>
          <w:szCs w:val="24"/>
        </w:rPr>
        <w:t>实验室建设与管理处</w:t>
      </w:r>
      <w:r w:rsidR="00B916A5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638CD" w:rsidRPr="008638CD" w:rsidRDefault="008638CD" w:rsidP="00863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638CD" w:rsidRDefault="003C07C4" w:rsidP="00863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项目名称</w:t>
      </w:r>
      <w:r w:rsidR="008638CD">
        <w:rPr>
          <w:rFonts w:ascii="宋体" w:eastAsia="宋体" w:hAnsi="宋体" w:cs="宋体" w:hint="eastAsia"/>
          <w:kern w:val="0"/>
          <w:sz w:val="24"/>
          <w:szCs w:val="24"/>
        </w:rPr>
        <w:t>：2026年铜陵学院经济管理类实验室综合能力提升项目</w:t>
      </w:r>
    </w:p>
    <w:p w:rsidR="003C07C4" w:rsidRPr="008638CD" w:rsidRDefault="003C07C4" w:rsidP="008638C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r w:rsidRPr="003C07C4">
        <w:rPr>
          <w:rFonts w:ascii="宋体" w:eastAsia="宋体" w:hAnsi="宋体" w:cs="宋体"/>
          <w:kern w:val="0"/>
          <w:sz w:val="24"/>
          <w:szCs w:val="24"/>
        </w:rPr>
        <w:t>TLCG2026H010</w:t>
      </w:r>
    </w:p>
    <w:p w:rsidR="008638CD" w:rsidRPr="008638CD" w:rsidRDefault="00F64A14" w:rsidP="00863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</w:t>
      </w:r>
      <w:r w:rsidR="008638CD" w:rsidRPr="008638CD">
        <w:rPr>
          <w:rFonts w:ascii="宋体" w:eastAsia="宋体" w:hAnsi="宋体" w:cs="宋体"/>
          <w:kern w:val="0"/>
          <w:sz w:val="24"/>
          <w:szCs w:val="24"/>
        </w:rPr>
        <w:t>单位：</w:t>
      </w:r>
      <w:r w:rsidR="008638CD" w:rsidRPr="008638CD">
        <w:rPr>
          <w:rFonts w:ascii="宋体" w:eastAsia="宋体" w:hAnsi="宋体" w:cs="宋体" w:hint="eastAsia"/>
          <w:kern w:val="0"/>
          <w:sz w:val="24"/>
          <w:szCs w:val="24"/>
        </w:rPr>
        <w:t>安徽</w:t>
      </w:r>
      <w:proofErr w:type="gramStart"/>
      <w:r w:rsidR="008638CD" w:rsidRPr="008638CD">
        <w:rPr>
          <w:rFonts w:ascii="宋体" w:eastAsia="宋体" w:hAnsi="宋体" w:cs="宋体" w:hint="eastAsia"/>
          <w:kern w:val="0"/>
          <w:sz w:val="24"/>
          <w:szCs w:val="24"/>
        </w:rPr>
        <w:t>皖创云</w:t>
      </w:r>
      <w:proofErr w:type="gramEnd"/>
      <w:r w:rsidR="008638CD" w:rsidRPr="008638CD">
        <w:rPr>
          <w:rFonts w:ascii="宋体" w:eastAsia="宋体" w:hAnsi="宋体" w:cs="宋体" w:hint="eastAsia"/>
          <w:kern w:val="0"/>
          <w:sz w:val="24"/>
          <w:szCs w:val="24"/>
        </w:rPr>
        <w:t>智能科技有限公司</w:t>
      </w:r>
    </w:p>
    <w:p w:rsidR="008638CD" w:rsidRDefault="008638CD" w:rsidP="00863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38CD">
        <w:rPr>
          <w:rFonts w:ascii="宋体" w:eastAsia="宋体" w:hAnsi="宋体" w:cs="宋体"/>
          <w:kern w:val="0"/>
          <w:sz w:val="24"/>
          <w:szCs w:val="24"/>
        </w:rPr>
        <w:t>日期：</w:t>
      </w:r>
      <w:r>
        <w:rPr>
          <w:rFonts w:ascii="宋体" w:eastAsia="宋体" w:hAnsi="宋体" w:cs="宋体"/>
          <w:kern w:val="0"/>
          <w:sz w:val="24"/>
          <w:szCs w:val="24"/>
        </w:rPr>
        <w:t>2026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年7月1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3C07C4" w:rsidRPr="008638CD" w:rsidRDefault="003C07C4" w:rsidP="008638C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638CD" w:rsidRPr="008638CD" w:rsidRDefault="00F64A14" w:rsidP="00863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</w:t>
      </w:r>
      <w:r w:rsidR="008638CD" w:rsidRPr="00021A26">
        <w:rPr>
          <w:rFonts w:ascii="宋体" w:eastAsia="宋体" w:hAnsi="宋体" w:cs="宋体"/>
          <w:b/>
          <w:bCs/>
          <w:kern w:val="0"/>
          <w:sz w:val="24"/>
          <w:szCs w:val="24"/>
        </w:rPr>
        <w:t>事由：</w:t>
      </w:r>
      <w:bookmarkStart w:id="0" w:name="OLE_LINK3"/>
      <w:bookmarkStart w:id="1" w:name="OLE_LINK4"/>
      <w:r w:rsidR="003C07C4">
        <w:rPr>
          <w:rFonts w:ascii="宋体" w:eastAsia="宋体" w:hAnsi="宋体" w:cs="宋体" w:hint="eastAsia"/>
          <w:kern w:val="0"/>
          <w:sz w:val="24"/>
          <w:szCs w:val="24"/>
        </w:rPr>
        <w:t>产教融合实训基地E楼三层</w:t>
      </w:r>
      <w:r w:rsidR="008638CD" w:rsidRPr="008638CD">
        <w:rPr>
          <w:rFonts w:ascii="宋体" w:eastAsia="宋体" w:hAnsi="宋体" w:cs="宋体" w:hint="eastAsia"/>
          <w:kern w:val="0"/>
          <w:sz w:val="24"/>
          <w:szCs w:val="24"/>
        </w:rPr>
        <w:t>中心机房</w:t>
      </w:r>
      <w:bookmarkEnd w:id="0"/>
      <w:bookmarkEnd w:id="1"/>
      <w:r w:rsidR="003C07C4">
        <w:rPr>
          <w:rFonts w:ascii="宋体" w:eastAsia="宋体" w:hAnsi="宋体" w:cs="宋体" w:hint="eastAsia"/>
          <w:kern w:val="0"/>
          <w:sz w:val="24"/>
          <w:szCs w:val="24"/>
        </w:rPr>
        <w:t>内的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服务器</w:t>
      </w:r>
      <w:r w:rsidR="008638CD" w:rsidRPr="008638CD">
        <w:rPr>
          <w:rFonts w:ascii="宋体" w:eastAsia="宋体" w:hAnsi="宋体" w:cs="宋体" w:hint="eastAsia"/>
          <w:kern w:val="0"/>
          <w:sz w:val="24"/>
          <w:szCs w:val="24"/>
        </w:rPr>
        <w:t>机柜总电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负荷</w:t>
      </w:r>
      <w:r w:rsidR="008638CD" w:rsidRPr="008638CD">
        <w:rPr>
          <w:rFonts w:ascii="宋体" w:eastAsia="宋体" w:hAnsi="宋体" w:cs="宋体"/>
          <w:kern w:val="0"/>
          <w:sz w:val="24"/>
          <w:szCs w:val="24"/>
        </w:rPr>
        <w:t>不具备施工条件</w:t>
      </w:r>
    </w:p>
    <w:p w:rsidR="008638CD" w:rsidRPr="008638CD" w:rsidRDefault="00F64A14" w:rsidP="00863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</w:t>
      </w:r>
      <w:r w:rsidR="008638CD" w:rsidRPr="008638CD">
        <w:rPr>
          <w:rFonts w:ascii="宋体" w:eastAsia="宋体" w:hAnsi="宋体" w:cs="宋体"/>
          <w:b/>
          <w:bCs/>
          <w:kern w:val="0"/>
          <w:sz w:val="24"/>
          <w:szCs w:val="24"/>
        </w:rPr>
        <w:t>内容描述：</w:t>
      </w:r>
    </w:p>
    <w:p w:rsidR="008638CD" w:rsidRDefault="008638CD" w:rsidP="00863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38CD">
        <w:rPr>
          <w:rFonts w:ascii="宋体" w:eastAsia="宋体" w:hAnsi="宋体" w:cs="宋体"/>
          <w:kern w:val="0"/>
          <w:sz w:val="24"/>
          <w:szCs w:val="24"/>
        </w:rPr>
        <w:t>我方按计划进场准备开展施工工作，经现场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勘查</w:t>
      </w:r>
      <w:r w:rsidRPr="008638CD">
        <w:rPr>
          <w:rFonts w:ascii="宋体" w:eastAsia="宋体" w:hAnsi="宋体" w:cs="宋体"/>
          <w:kern w:val="0"/>
          <w:sz w:val="24"/>
          <w:szCs w:val="24"/>
        </w:rPr>
        <w:t>，目前</w:t>
      </w:r>
      <w:r>
        <w:rPr>
          <w:rFonts w:ascii="宋体" w:eastAsia="宋体" w:hAnsi="宋体" w:cs="宋体" w:hint="eastAsia"/>
          <w:kern w:val="0"/>
          <w:sz w:val="24"/>
          <w:szCs w:val="24"/>
        </w:rPr>
        <w:t>中心机房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服务器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机柜</w:t>
      </w:r>
      <w:r w:rsidRPr="008638CD">
        <w:rPr>
          <w:rFonts w:ascii="宋体" w:eastAsia="宋体" w:hAnsi="宋体" w:cs="宋体"/>
          <w:kern w:val="0"/>
          <w:sz w:val="24"/>
          <w:szCs w:val="24"/>
        </w:rPr>
        <w:t>不满足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安装架设本项目中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新购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3C07C4">
        <w:rPr>
          <w:rFonts w:ascii="宋体" w:eastAsia="宋体" w:hAnsi="宋体" w:cs="宋体"/>
          <w:kern w:val="0"/>
          <w:sz w:val="24"/>
          <w:szCs w:val="24"/>
        </w:rPr>
        <w:t>0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台服务器及</w:t>
      </w:r>
      <w:proofErr w:type="gramStart"/>
      <w:r w:rsidR="003C07C4">
        <w:rPr>
          <w:rFonts w:ascii="宋体" w:eastAsia="宋体" w:hAnsi="宋体" w:cs="宋体" w:hint="eastAsia"/>
          <w:kern w:val="0"/>
          <w:sz w:val="24"/>
          <w:szCs w:val="24"/>
        </w:rPr>
        <w:t>院部楼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迁移</w:t>
      </w:r>
      <w:proofErr w:type="gramEnd"/>
      <w:r w:rsidR="003C07C4">
        <w:rPr>
          <w:rFonts w:ascii="宋体" w:eastAsia="宋体" w:hAnsi="宋体" w:cs="宋体"/>
          <w:kern w:val="0"/>
          <w:sz w:val="24"/>
          <w:szCs w:val="24"/>
        </w:rPr>
        <w:t>5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台服务器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3C07C4">
        <w:rPr>
          <w:rFonts w:ascii="宋体" w:eastAsia="宋体" w:hAnsi="宋体" w:cs="宋体" w:hint="eastAsia"/>
          <w:kern w:val="0"/>
          <w:sz w:val="24"/>
          <w:szCs w:val="24"/>
        </w:rPr>
        <w:t>总用电负荷</w:t>
      </w:r>
      <w:r w:rsidR="00021A26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021A2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21A26" w:rsidRPr="00021A26" w:rsidRDefault="00F64A14" w:rsidP="008638C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2" w:name="OLE_LINK5"/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</w:t>
      </w:r>
      <w:r w:rsidR="00021A26" w:rsidRPr="00021A2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实际使用</w:t>
      </w:r>
      <w:r w:rsidR="00021A2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需</w:t>
      </w:r>
      <w:r w:rsidR="00021A26" w:rsidRPr="00021A2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求：</w:t>
      </w:r>
    </w:p>
    <w:bookmarkEnd w:id="2"/>
    <w:p w:rsidR="00F64A14" w:rsidRDefault="00021A26" w:rsidP="00021A2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当前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中心机房</w:t>
      </w:r>
      <w:r>
        <w:rPr>
          <w:rFonts w:ascii="宋体" w:eastAsia="宋体" w:hAnsi="宋体" w:cs="宋体" w:hint="eastAsia"/>
          <w:kern w:val="0"/>
          <w:sz w:val="24"/>
          <w:szCs w:val="24"/>
        </w:rPr>
        <w:t>内包含1</w:t>
      </w:r>
      <w:r>
        <w:rPr>
          <w:rFonts w:ascii="宋体" w:eastAsia="宋体" w:hAnsi="宋体" w:cs="宋体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英寸标准服务器机柜8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台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，没有配置符合要求的供电单元。进过现场勘查，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需要做供电改造：</w:t>
      </w:r>
    </w:p>
    <w:p w:rsidR="00021A26" w:rsidRPr="00F64A14" w:rsidRDefault="00F64A14" w:rsidP="00021A26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（1）</w:t>
      </w:r>
      <w:r w:rsidRPr="00F64A14">
        <w:rPr>
          <w:rFonts w:ascii="宋体" w:eastAsia="宋体" w:hAnsi="宋体" w:cs="宋体" w:hint="eastAsia"/>
          <w:b/>
          <w:kern w:val="0"/>
          <w:sz w:val="24"/>
          <w:szCs w:val="24"/>
        </w:rPr>
        <w:t>总配电间到</w:t>
      </w:r>
      <w:r w:rsidR="00946B09">
        <w:rPr>
          <w:rFonts w:ascii="宋体" w:eastAsia="宋体" w:hAnsi="宋体" w:cs="宋体" w:hint="eastAsia"/>
          <w:b/>
          <w:kern w:val="0"/>
          <w:sz w:val="24"/>
          <w:szCs w:val="24"/>
        </w:rPr>
        <w:t>中心机房</w:t>
      </w:r>
      <w:r w:rsidRPr="00F64A14">
        <w:rPr>
          <w:rFonts w:ascii="宋体" w:eastAsia="宋体" w:hAnsi="宋体" w:cs="宋体" w:hint="eastAsia"/>
          <w:b/>
          <w:kern w:val="0"/>
          <w:sz w:val="24"/>
          <w:szCs w:val="24"/>
        </w:rPr>
        <w:t>服务器室内：</w:t>
      </w:r>
    </w:p>
    <w:p w:rsidR="00F64A14" w:rsidRDefault="00946B09" w:rsidP="00021A2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需从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配电间的总配电箱下端向</w:t>
      </w:r>
      <w:r>
        <w:rPr>
          <w:rFonts w:ascii="宋体" w:eastAsia="宋体" w:hAnsi="宋体" w:cs="宋体" w:hint="eastAsia"/>
          <w:kern w:val="0"/>
          <w:sz w:val="24"/>
          <w:szCs w:val="24"/>
        </w:rPr>
        <w:t>中心机房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机柜供电</w:t>
      </w:r>
      <w:proofErr w:type="gramStart"/>
      <w:r w:rsidR="00F64A14">
        <w:rPr>
          <w:rFonts w:ascii="宋体" w:eastAsia="宋体" w:hAnsi="宋体" w:cs="宋体" w:hint="eastAsia"/>
          <w:kern w:val="0"/>
          <w:sz w:val="24"/>
          <w:szCs w:val="24"/>
        </w:rPr>
        <w:t>箱拉国标</w:t>
      </w:r>
      <w:proofErr w:type="gramEnd"/>
      <w:r w:rsidR="00F64A14">
        <w:rPr>
          <w:rFonts w:ascii="宋体" w:eastAsia="宋体" w:hAnsi="宋体" w:cs="宋体" w:hint="eastAsia"/>
          <w:kern w:val="0"/>
          <w:sz w:val="24"/>
          <w:szCs w:val="24"/>
        </w:rPr>
        <w:t>5芯2</w:t>
      </w:r>
      <w:r w:rsidR="00F64A14">
        <w:rPr>
          <w:rFonts w:ascii="宋体" w:eastAsia="宋体" w:hAnsi="宋体" w:cs="宋体"/>
          <w:kern w:val="0"/>
          <w:sz w:val="24"/>
          <w:szCs w:val="24"/>
        </w:rPr>
        <w:t>5</w:t>
      </w:r>
      <w:r w:rsidR="00F64A14">
        <w:rPr>
          <w:rFonts w:ascii="宋体" w:eastAsia="宋体" w:hAnsi="宋体" w:cs="宋体" w:hint="eastAsia"/>
          <w:kern w:val="0"/>
          <w:sz w:val="24"/>
          <w:szCs w:val="24"/>
        </w:rPr>
        <w:t>平方铜芯电缆一根，按标准化敷设接驳。</w:t>
      </w:r>
    </w:p>
    <w:p w:rsidR="00021A26" w:rsidRPr="00F64A14" w:rsidRDefault="00F64A14" w:rsidP="00021A26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（2）</w:t>
      </w:r>
      <w:proofErr w:type="gramStart"/>
      <w:r w:rsidR="00946B09">
        <w:rPr>
          <w:rFonts w:ascii="宋体" w:eastAsia="宋体" w:hAnsi="宋体" w:cs="宋体" w:hint="eastAsia"/>
          <w:b/>
          <w:kern w:val="0"/>
          <w:sz w:val="24"/>
          <w:szCs w:val="24"/>
        </w:rPr>
        <w:t>中心机房</w:t>
      </w:r>
      <w:r w:rsidR="00021A26" w:rsidRPr="00F64A14">
        <w:rPr>
          <w:rFonts w:ascii="宋体" w:eastAsia="宋体" w:hAnsi="宋体" w:cs="宋体" w:hint="eastAsia"/>
          <w:b/>
          <w:kern w:val="0"/>
          <w:sz w:val="24"/>
          <w:szCs w:val="24"/>
        </w:rPr>
        <w:t>室</w:t>
      </w:r>
      <w:proofErr w:type="gramEnd"/>
      <w:r w:rsidR="00021A26" w:rsidRPr="00F64A14">
        <w:rPr>
          <w:rFonts w:ascii="宋体" w:eastAsia="宋体" w:hAnsi="宋体" w:cs="宋体" w:hint="eastAsia"/>
          <w:b/>
          <w:kern w:val="0"/>
          <w:sz w:val="24"/>
          <w:szCs w:val="24"/>
        </w:rPr>
        <w:t>内墙面需要配置</w:t>
      </w:r>
      <w:r w:rsidRPr="00F64A14">
        <w:rPr>
          <w:rFonts w:ascii="宋体" w:eastAsia="宋体" w:hAnsi="宋体" w:cs="宋体" w:hint="eastAsia"/>
          <w:b/>
          <w:kern w:val="0"/>
          <w:sz w:val="24"/>
          <w:szCs w:val="24"/>
        </w:rPr>
        <w:t>机柜供电控制箱1个，内部结构如下：</w:t>
      </w:r>
    </w:p>
    <w:p w:rsidR="00021A26" w:rsidRPr="00021A26" w:rsidRDefault="00946B09" w:rsidP="00021A2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021A26" w:rsidRPr="00021A26">
        <w:rPr>
          <w:rFonts w:ascii="宋体" w:eastAsia="宋体" w:hAnsi="宋体" w:cs="宋体" w:hint="eastAsia"/>
          <w:kern w:val="0"/>
          <w:sz w:val="24"/>
          <w:szCs w:val="24"/>
        </w:rPr>
        <w:t>中型配电箱：负载</w:t>
      </w:r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64KW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21A26" w:rsidRPr="00021A26" w:rsidRDefault="00946B09" w:rsidP="00F64A14">
      <w:pPr>
        <w:widowControl/>
        <w:ind w:left="240" w:hangingChars="100" w:hanging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.与隔壁配电间总配电箱连接线缆为国标≥</w:t>
      </w:r>
      <w:proofErr w:type="gramStart"/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25平方五芯电缆</w:t>
      </w:r>
      <w:proofErr w:type="gramEnd"/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，保证</w:t>
      </w:r>
      <w:r w:rsidR="00021A26">
        <w:rPr>
          <w:rFonts w:ascii="宋体" w:eastAsia="宋体" w:hAnsi="宋体" w:cs="宋体"/>
          <w:kern w:val="0"/>
          <w:sz w:val="24"/>
          <w:szCs w:val="24"/>
        </w:rPr>
        <w:t xml:space="preserve">≥100A </w:t>
      </w:r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380V的负载安全。</w:t>
      </w:r>
    </w:p>
    <w:p w:rsidR="00021A26" w:rsidRPr="00021A26" w:rsidRDefault="00946B09" w:rsidP="00F64A14">
      <w:pPr>
        <w:widowControl/>
        <w:ind w:left="240" w:hangingChars="100" w:hanging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.配电箱规格为≥400mm×500mm×160mm明装，板材厚度不低于1.2mm,表面烤漆哑光处理，带散热孔。</w:t>
      </w:r>
    </w:p>
    <w:p w:rsidR="00021A26" w:rsidRPr="00021A26" w:rsidRDefault="00946B09" w:rsidP="00F64A14">
      <w:pPr>
        <w:widowControl/>
        <w:ind w:left="240" w:hangingChars="100" w:hanging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.总开≥100A 380V 3P塑壳断路器，下端为三组空气开关，每组为【D32 1P *2，D16 1P *1】，与总开断路器用三色线缆连接区分相位，分别对应4-8号机柜的9个PDU配电单元，需要打标签。</w:t>
      </w:r>
    </w:p>
    <w:p w:rsidR="00021A26" w:rsidRDefault="00946B09" w:rsidP="00F64A14">
      <w:pPr>
        <w:widowControl/>
        <w:ind w:left="240" w:hangingChars="100" w:hanging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</w:t>
      </w:r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.配电箱内部主供电连接线缆为国标≥10平方BVR配电柜专用线缆，线缆两端采用冷压端子压接。柜门与箱体间采用≥2.5平方编织接地线连接。</w:t>
      </w:r>
    </w:p>
    <w:p w:rsidR="00021A26" w:rsidRDefault="00946B09" w:rsidP="00F64A14">
      <w:pPr>
        <w:widowControl/>
        <w:ind w:left="240" w:hangingChars="100" w:hanging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 w:rsidR="00F64A14"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需</w:t>
      </w:r>
      <w:r w:rsidR="00021A26" w:rsidRPr="00021A26">
        <w:rPr>
          <w:rFonts w:ascii="宋体" w:eastAsia="宋体" w:hAnsi="宋体" w:cs="宋体" w:hint="eastAsia"/>
          <w:kern w:val="0"/>
          <w:sz w:val="24"/>
          <w:szCs w:val="24"/>
        </w:rPr>
        <w:t>安装于</w:t>
      </w:r>
      <w:r>
        <w:rPr>
          <w:rFonts w:ascii="宋体" w:eastAsia="宋体" w:hAnsi="宋体" w:cs="宋体" w:hint="eastAsia"/>
          <w:kern w:val="0"/>
          <w:sz w:val="24"/>
          <w:szCs w:val="24"/>
        </w:rPr>
        <w:t>中心机房</w:t>
      </w:r>
      <w:r w:rsidR="00021A26" w:rsidRPr="00021A26">
        <w:rPr>
          <w:rFonts w:ascii="宋体" w:eastAsia="宋体" w:hAnsi="宋体" w:cs="宋体" w:hint="eastAsia"/>
          <w:kern w:val="0"/>
          <w:sz w:val="24"/>
          <w:szCs w:val="24"/>
        </w:rPr>
        <w:t>墙面，上端与</w:t>
      </w:r>
      <w:r>
        <w:rPr>
          <w:rFonts w:ascii="宋体" w:eastAsia="宋体" w:hAnsi="宋体" w:cs="宋体" w:hint="eastAsia"/>
          <w:kern w:val="0"/>
          <w:sz w:val="24"/>
          <w:szCs w:val="24"/>
        </w:rPr>
        <w:t>总</w:t>
      </w:r>
      <w:r w:rsidR="00021A26" w:rsidRPr="00021A26">
        <w:rPr>
          <w:rFonts w:ascii="宋体" w:eastAsia="宋体" w:hAnsi="宋体" w:cs="宋体" w:hint="eastAsia"/>
          <w:kern w:val="0"/>
          <w:sz w:val="24"/>
          <w:szCs w:val="24"/>
        </w:rPr>
        <w:t>配电间总配电箱相连，下端用</w:t>
      </w:r>
      <w:r w:rsidR="00021A26" w:rsidRPr="00021A26">
        <w:rPr>
          <w:rFonts w:ascii="宋体" w:eastAsia="宋体" w:hAnsi="宋体" w:cs="宋体"/>
          <w:kern w:val="0"/>
          <w:sz w:val="24"/>
          <w:szCs w:val="24"/>
        </w:rPr>
        <w:t>BVR软芯线缆与PDU相连。</w:t>
      </w:r>
    </w:p>
    <w:p w:rsidR="00F64A14" w:rsidRPr="00F64A14" w:rsidRDefault="00F64A14" w:rsidP="00021A26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（3）</w:t>
      </w:r>
      <w:r w:rsidRPr="00F64A14">
        <w:rPr>
          <w:rFonts w:ascii="宋体" w:eastAsia="宋体" w:hAnsi="宋体" w:cs="宋体" w:hint="eastAsia"/>
          <w:b/>
          <w:kern w:val="0"/>
          <w:sz w:val="24"/>
          <w:szCs w:val="24"/>
        </w:rPr>
        <w:t>服务器室内4</w:t>
      </w:r>
      <w:r w:rsidRPr="00F64A14">
        <w:rPr>
          <w:rFonts w:ascii="宋体" w:eastAsia="宋体" w:hAnsi="宋体" w:cs="宋体"/>
          <w:b/>
          <w:kern w:val="0"/>
          <w:sz w:val="24"/>
          <w:szCs w:val="24"/>
        </w:rPr>
        <w:t>-8</w:t>
      </w:r>
      <w:r w:rsidRPr="00F64A14">
        <w:rPr>
          <w:rFonts w:ascii="宋体" w:eastAsia="宋体" w:hAnsi="宋体" w:cs="宋体" w:hint="eastAsia"/>
          <w:b/>
          <w:kern w:val="0"/>
          <w:sz w:val="24"/>
          <w:szCs w:val="24"/>
        </w:rPr>
        <w:t>号机柜：</w:t>
      </w:r>
    </w:p>
    <w:p w:rsidR="00F64A14" w:rsidRDefault="00F64A14" w:rsidP="00021A2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需要配置专用的PDU供电单元，具体配置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分布见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附件一图纸。</w:t>
      </w:r>
    </w:p>
    <w:p w:rsidR="00946B09" w:rsidRPr="00946B09" w:rsidRDefault="00946B09" w:rsidP="00021A26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改造清单</w:t>
      </w:r>
      <w:r w:rsidRPr="00021A2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</w:p>
    <w:p w:rsidR="00946B09" w:rsidRDefault="00946B09" w:rsidP="00021A2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材料清单参考附件二，具体消耗以实际为准。</w:t>
      </w:r>
    </w:p>
    <w:p w:rsidR="008638CD" w:rsidRPr="008638CD" w:rsidRDefault="008638CD" w:rsidP="008638C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638CD" w:rsidRPr="008638CD" w:rsidRDefault="008638CD" w:rsidP="008638CD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638CD">
        <w:rPr>
          <w:rFonts w:ascii="宋体" w:eastAsia="宋体" w:hAnsi="宋体" w:cs="宋体"/>
          <w:b/>
          <w:bCs/>
          <w:kern w:val="0"/>
          <w:sz w:val="24"/>
          <w:szCs w:val="24"/>
        </w:rPr>
        <w:t>施工单位（盖章）：</w:t>
      </w:r>
      <w:r w:rsidRPr="008638CD">
        <w:rPr>
          <w:rFonts w:ascii="宋体" w:eastAsia="宋体" w:hAnsi="宋体" w:cs="宋体"/>
          <w:kern w:val="0"/>
          <w:sz w:val="24"/>
          <w:szCs w:val="24"/>
        </w:rPr>
        <w:t>__________</w:t>
      </w:r>
    </w:p>
    <w:p w:rsidR="008638CD" w:rsidRDefault="008638CD" w:rsidP="008638CD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638CD">
        <w:rPr>
          <w:rFonts w:ascii="宋体" w:eastAsia="宋体" w:hAnsi="宋体" w:cs="宋体"/>
          <w:b/>
          <w:bCs/>
          <w:kern w:val="0"/>
          <w:sz w:val="24"/>
          <w:szCs w:val="24"/>
        </w:rPr>
        <w:t>日期：</w:t>
      </w:r>
      <w:r w:rsidR="00376786">
        <w:rPr>
          <w:rFonts w:ascii="宋体" w:eastAsia="宋体" w:hAnsi="宋体" w:cs="宋体"/>
          <w:kern w:val="0"/>
          <w:sz w:val="24"/>
          <w:szCs w:val="24"/>
        </w:rPr>
        <w:t>2026</w:t>
      </w:r>
      <w:r w:rsidR="00376786">
        <w:rPr>
          <w:rFonts w:ascii="宋体" w:eastAsia="宋体" w:hAnsi="宋体" w:cs="宋体" w:hint="eastAsia"/>
          <w:kern w:val="0"/>
          <w:sz w:val="24"/>
          <w:szCs w:val="24"/>
        </w:rPr>
        <w:t>年7月1</w:t>
      </w:r>
      <w:r w:rsidR="00376786">
        <w:rPr>
          <w:rFonts w:ascii="宋体" w:eastAsia="宋体" w:hAnsi="宋体" w:cs="宋体"/>
          <w:kern w:val="0"/>
          <w:sz w:val="24"/>
          <w:szCs w:val="24"/>
        </w:rPr>
        <w:t>5</w:t>
      </w:r>
      <w:r w:rsidR="00376786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946B09" w:rsidRDefault="00946B09" w:rsidP="008638CD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946B09" w:rsidRDefault="00946B09" w:rsidP="00946B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一：</w:t>
      </w:r>
      <w:r>
        <w:rPr>
          <w:noProof/>
        </w:rPr>
        <w:drawing>
          <wp:inline distT="0" distB="0" distL="0" distR="0" wp14:anchorId="7FA03011" wp14:editId="5A8F1C28">
            <wp:extent cx="5909310" cy="6684579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6933" cy="669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B09" w:rsidRDefault="00946B09" w:rsidP="00946B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46B09" w:rsidRDefault="00946B09" w:rsidP="00946B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46B09" w:rsidRDefault="00946B09" w:rsidP="00946B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46B09" w:rsidRDefault="00946B09" w:rsidP="00946B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46B09" w:rsidRDefault="00946B09" w:rsidP="00946B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46B09" w:rsidRDefault="00946B09" w:rsidP="00946B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46B09" w:rsidRDefault="00946B09" w:rsidP="00946B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550F8" w:rsidRDefault="00C550F8" w:rsidP="00946B0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3" w:name="_GoBack"/>
      <w:bookmarkEnd w:id="3"/>
    </w:p>
    <w:p w:rsidR="00946B09" w:rsidRPr="008638CD" w:rsidRDefault="00946B09" w:rsidP="00946B0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46B09" w:rsidRPr="008638CD" w:rsidRDefault="00946B09" w:rsidP="00946B0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附件二：</w:t>
      </w:r>
    </w:p>
    <w:p w:rsidR="0084021B" w:rsidRDefault="00946B09">
      <w:r>
        <w:rPr>
          <w:noProof/>
        </w:rPr>
        <w:drawing>
          <wp:inline distT="0" distB="0" distL="0" distR="0" wp14:anchorId="4A4C90C4" wp14:editId="53E688E3">
            <wp:extent cx="5516880" cy="337058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7C4" w:rsidRDefault="003C07C4">
      <w:pPr>
        <w:rPr>
          <w:rFonts w:hint="eastAsia"/>
        </w:rPr>
      </w:pPr>
    </w:p>
    <w:sectPr w:rsidR="003C07C4" w:rsidSect="00F64A14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4"/>
    <w:rsid w:val="00021A26"/>
    <w:rsid w:val="001079E4"/>
    <w:rsid w:val="00376786"/>
    <w:rsid w:val="003C07C4"/>
    <w:rsid w:val="0084021B"/>
    <w:rsid w:val="008638CD"/>
    <w:rsid w:val="00946B09"/>
    <w:rsid w:val="00B916A5"/>
    <w:rsid w:val="00C550F8"/>
    <w:rsid w:val="00F6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5E49"/>
  <w15:chartTrackingRefBased/>
  <w15:docId w15:val="{B59A5C6F-D209-42CD-BE90-F1E19BE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38CD"/>
    <w:rPr>
      <w:b/>
      <w:bCs/>
    </w:rPr>
  </w:style>
  <w:style w:type="character" w:styleId="a4">
    <w:name w:val="Hyperlink"/>
    <w:basedOn w:val="a0"/>
    <w:uiPriority w:val="99"/>
    <w:semiHidden/>
    <w:unhideWhenUsed/>
    <w:rsid w:val="00863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2026-07-15T02:25:00Z</dcterms:created>
  <dcterms:modified xsi:type="dcterms:W3CDTF">2026-07-15T04:10:00Z</dcterms:modified>
</cp:coreProperties>
</file>